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E8A" w:rsidRDefault="00BF4C10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进入草原防火管制区新办审批（省级权限）</w:t>
      </w:r>
    </w:p>
    <w:p w:rsidR="00780E8A" w:rsidRDefault="00BF4C10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【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00016422700201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】</w:t>
      </w:r>
    </w:p>
    <w:p w:rsidR="00780E8A" w:rsidRDefault="00BF4C1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基本要素</w:t>
      </w:r>
    </w:p>
    <w:p w:rsidR="00780E8A" w:rsidRDefault="00BF4C1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及编码</w:t>
      </w:r>
    </w:p>
    <w:p w:rsidR="00780E8A" w:rsidRDefault="00BF4C10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进入森林高火险区、草原防火管制区审批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00016422700Y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780E8A" w:rsidRDefault="00BF4C1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事项子项名称及编码</w:t>
      </w:r>
    </w:p>
    <w:p w:rsidR="00780E8A" w:rsidRDefault="00BF4C10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进入草原防火管制区审批（省级权限）【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000164227002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780E8A" w:rsidRDefault="00BF4C1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行政许可事项业务办理项名称及编码</w:t>
      </w:r>
    </w:p>
    <w:p w:rsidR="00780E8A" w:rsidRDefault="00BF4C10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进入草原防火管制区新办审批（省级权限）</w:t>
      </w:r>
      <w:r>
        <w:rPr>
          <w:rFonts w:ascii="方正仿宋_GBK" w:eastAsia="方正仿宋_GBK" w:hAnsi="方正仿宋_GBK" w:cs="方正仿宋_GBK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00016422700201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780E8A" w:rsidRDefault="00BF4C10" w:rsidP="00BF4C10">
      <w:pPr>
        <w:spacing w:line="360" w:lineRule="auto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《草原防火条例》第二十二条</w:t>
      </w:r>
    </w:p>
    <w:p w:rsidR="00780E8A" w:rsidRDefault="00BF4C10" w:rsidP="00BF4C10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实施依据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《草原防火条例》第二十二条</w:t>
      </w:r>
    </w:p>
    <w:p w:rsidR="00780E8A" w:rsidRDefault="00BF4C10" w:rsidP="00BF4C10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监管依据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《草原防火条例》第四十四条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实施机关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省级林草部门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审批层级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行使</w:t>
      </w:r>
      <w:r>
        <w:rPr>
          <w:rFonts w:ascii="Times New Roman" w:eastAsia="仿宋GB2312" w:hAnsi="Times New Roman"/>
          <w:b/>
          <w:bCs/>
          <w:sz w:val="28"/>
          <w:szCs w:val="28"/>
        </w:rPr>
        <w:t>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</w:t>
      </w:r>
      <w:r>
        <w:rPr>
          <w:rFonts w:ascii="方正仿宋_GBK" w:eastAsia="方正仿宋_GBK" w:hAnsi="方正仿宋_GBK" w:cs="方正仿宋_GBK"/>
          <w:sz w:val="28"/>
          <w:szCs w:val="28"/>
        </w:rPr>
        <w:t>/</w:t>
      </w:r>
      <w:r>
        <w:rPr>
          <w:rFonts w:ascii="方正仿宋_GBK" w:eastAsia="方正仿宋_GBK" w:hAnsi="方正仿宋_GBK" w:cs="方正仿宋_GBK"/>
          <w:sz w:val="28"/>
          <w:szCs w:val="28"/>
        </w:rPr>
        <w:t>直属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是否由审批机关受理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/>
          <w:b/>
          <w:bCs/>
          <w:sz w:val="28"/>
          <w:szCs w:val="28"/>
        </w:rPr>
        <w:t>受理层级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12.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是否存在初审环节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  <w:highlight w:val="yellow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13.</w:t>
      </w:r>
      <w:r>
        <w:rPr>
          <w:rFonts w:ascii="Times New Roman" w:eastAsia="仿宋GB2312" w:hAnsi="Times New Roman"/>
          <w:b/>
          <w:bCs/>
          <w:sz w:val="28"/>
          <w:szCs w:val="28"/>
        </w:rPr>
        <w:t>初审层级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80E8A" w:rsidRDefault="00BF4C10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14.</w:t>
      </w:r>
      <w:r>
        <w:rPr>
          <w:rFonts w:ascii="Times New Roman" w:eastAsia="仿宋GB2312" w:hAnsi="Times New Roman"/>
          <w:b/>
          <w:bCs/>
          <w:sz w:val="28"/>
          <w:szCs w:val="28"/>
        </w:rPr>
        <w:t>对应政务服务事项国家级基本目录名称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进入草原防火管制区车辆的草原防火通行证审批</w:t>
      </w:r>
    </w:p>
    <w:p w:rsidR="00780E8A" w:rsidRDefault="00BF4C1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行政许可事项类型</w:t>
      </w:r>
    </w:p>
    <w:p w:rsidR="00780E8A" w:rsidRDefault="00BF4C1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条件型</w:t>
      </w:r>
    </w:p>
    <w:p w:rsidR="00780E8A" w:rsidRDefault="00BF4C1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lastRenderedPageBreak/>
        <w:t>行政许可条件</w:t>
      </w:r>
    </w:p>
    <w:p w:rsidR="00780E8A" w:rsidRDefault="00BF4C10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准予行政许可的条件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暂由各地区自行规定准予行政许可的条件</w:t>
      </w:r>
    </w:p>
    <w:p w:rsidR="00780E8A" w:rsidRDefault="00BF4C10" w:rsidP="00BF4C10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规定行政许可条件的依据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80E8A" w:rsidRDefault="00BF4C1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行政许可服务对象类型</w:t>
      </w:r>
      <w:r>
        <w:rPr>
          <w:rFonts w:ascii="Times New Roman" w:eastAsia="黑体" w:hAnsi="Times New Roman" w:hint="eastAsia"/>
          <w:sz w:val="28"/>
          <w:szCs w:val="28"/>
        </w:rPr>
        <w:t>与改革举措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服务对象类型：</w:t>
      </w:r>
      <w:r>
        <w:rPr>
          <w:rFonts w:ascii="方正仿宋_GBK" w:eastAsia="方正仿宋_GBK" w:hAnsi="方正仿宋_GBK" w:cs="方正仿宋_GBK"/>
          <w:sz w:val="28"/>
          <w:szCs w:val="28"/>
        </w:rPr>
        <w:t>自然人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企业法人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事业单位法人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社会组织法人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非法人企业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行政机关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其他组织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proofErr w:type="gramStart"/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是否为涉企</w:t>
      </w:r>
      <w:proofErr w:type="gramEnd"/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许可事项：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涉企经营许可事项名称：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许可证件名称：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改革方式：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80E8A" w:rsidRDefault="00BF4C10">
      <w:pPr>
        <w:spacing w:line="54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具体改革举措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80E8A" w:rsidRDefault="00BF4C10">
      <w:pPr>
        <w:spacing w:line="54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加强事中事后监管措施</w:t>
      </w:r>
    </w:p>
    <w:p w:rsidR="00780E8A" w:rsidRDefault="00BF4C1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1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开展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双随机、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一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公开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监管，对风险等级高、投诉举报多的企业实施重点监管。检查结束后及时将结果反馈被许可人并向社会公开检查结果。对存在问题的，要求及时整改并依法处理。</w:t>
      </w:r>
    </w:p>
    <w:p w:rsidR="00780E8A" w:rsidRDefault="00BF4C1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2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加强信用监管，加大监督检查力度，依法依规对失信主体开展失信惩戒。</w:t>
      </w:r>
    </w:p>
    <w:p w:rsidR="00780E8A" w:rsidRDefault="00BF4C1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3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互联网</w:t>
      </w:r>
      <w:r>
        <w:rPr>
          <w:rFonts w:ascii="方正仿宋_GBK" w:eastAsia="方正仿宋_GBK" w:hAnsi="方正仿宋_GBK" w:cs="方正仿宋_GBK"/>
          <w:sz w:val="28"/>
          <w:szCs w:val="28"/>
        </w:rPr>
        <w:t>+</w:t>
      </w:r>
      <w:r>
        <w:rPr>
          <w:rFonts w:ascii="方正仿宋_GBK" w:eastAsia="方正仿宋_GBK" w:hAnsi="方正仿宋_GBK" w:cs="方正仿宋_GBK"/>
          <w:sz w:val="28"/>
          <w:szCs w:val="28"/>
        </w:rPr>
        <w:t>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，推动监管数据归集应用。</w:t>
      </w:r>
    </w:p>
    <w:p w:rsidR="00780E8A" w:rsidRDefault="00BF4C1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4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按照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谁审批、谁监管，谁主管、谁监管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的原则，指导各级林草主管部门落实相关监管责任，加强属地监管。</w:t>
      </w:r>
    </w:p>
    <w:p w:rsidR="00780E8A" w:rsidRDefault="00BF4C1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强化社会监督，公布举报电话，依法及时处理投诉举报。</w:t>
      </w:r>
    </w:p>
    <w:p w:rsidR="00780E8A" w:rsidRDefault="00BF4C1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申请材料</w:t>
      </w:r>
    </w:p>
    <w:p w:rsidR="00780E8A" w:rsidRDefault="00BF4C10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申请材料名称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暂由各地区自行规定准予行政许可的条件</w:t>
      </w:r>
    </w:p>
    <w:p w:rsidR="00780E8A" w:rsidRDefault="00BF4C10" w:rsidP="00BF4C10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规定申请材料的依据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80E8A" w:rsidRDefault="00BF4C1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中介服务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有无法定中介服务事项：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80E8A" w:rsidRDefault="00BF4C10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设定中介服务事项的依据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提供中介服务的机构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中介服务事项的收费性质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80E8A" w:rsidRDefault="00BF4C1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审批程序</w:t>
      </w:r>
    </w:p>
    <w:p w:rsidR="00780E8A" w:rsidRDefault="00BF4C10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办理行政许可的程序环节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暂由各地区自行规定准予行政许可的条件</w:t>
      </w:r>
    </w:p>
    <w:p w:rsidR="00780E8A" w:rsidRDefault="00BF4C10" w:rsidP="00BF4C10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规定行政许可程序的依据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是否需要现场勘验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是否需要组织听证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是否需要招标、拍卖、挂牌交易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是否需要检验、检测、检疫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是否需要鉴定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是否需要专家评审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是否需要向社会公示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是否实行告知承诺办理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审批机关是否委托服务机构开展技术性服务：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780E8A" w:rsidRDefault="00BF4C1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受理和审批时限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承诺受理时限：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780E8A" w:rsidRDefault="00BF4C1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法定审批时限：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20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个工作日</w:t>
      </w:r>
    </w:p>
    <w:p w:rsidR="00780E8A" w:rsidRDefault="00BF4C1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规定法定审批时限依据</w:t>
      </w:r>
    </w:p>
    <w:p w:rsidR="00780E8A" w:rsidRDefault="00BF4C10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《中华人民共和国行政许可法》第四十二条：除可以当场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行政许可决定的外，行政机关应当自受理行政许可申请之日起二十日内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行政许可决定。二十日内不能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决定的，经本行政机关负责人批准，可以延长十日，并应当将延长期限的理由告知申请人。但是，法律、法规另有规定的，依照其规定。依照本法第二十六条的规定，行政许可采取统一办理或者联合办理、集中办理的，办理的时间不得超过四十五日；四十五日内不能办结的，经本级人民政府负责人批准，可以延长十五日，并应当将延长期限的理由告知申请人。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承诺审批时限：</w:t>
      </w:r>
      <w:r>
        <w:rPr>
          <w:rFonts w:ascii="方正仿宋_GBK" w:eastAsia="方正仿宋_GBK" w:hAnsi="方正仿宋_GBK" w:cs="方正仿宋_GBK"/>
          <w:sz w:val="28"/>
          <w:szCs w:val="28"/>
        </w:rPr>
        <w:t>20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780E8A" w:rsidRDefault="00BF4C1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收费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办理行政许可是否收费：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780E8A" w:rsidRDefault="00BF4C10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收费项目的名称、收费项目的标准、设定收费项目的依据、规定收费标准的依据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80E8A" w:rsidRDefault="00BF4C1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行政许可证件</w:t>
      </w:r>
    </w:p>
    <w:p w:rsidR="00780E8A" w:rsidRDefault="00BF4C1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审批结果类型：</w:t>
      </w:r>
      <w:r>
        <w:rPr>
          <w:rFonts w:ascii="方正仿宋_GBK" w:eastAsia="方正仿宋_GBK" w:hAnsi="方正仿宋_GBK" w:cs="方正仿宋_GBK"/>
          <w:sz w:val="28"/>
          <w:szCs w:val="28"/>
        </w:rPr>
        <w:t>其他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草原防火通行证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审批结果的有效期限：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以审批确定的有效期限为准</w:t>
      </w:r>
    </w:p>
    <w:p w:rsidR="00780E8A" w:rsidRDefault="00BF4C10" w:rsidP="00BF4C10">
      <w:pPr>
        <w:spacing w:line="600" w:lineRule="exact"/>
        <w:ind w:firstLineChars="200" w:firstLine="56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规定审批结果有效期限的依据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是否需要办理审批结果变更手续：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80E8A" w:rsidRDefault="00BF4C1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办理审批结果变更手续的要求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是否需要办理审批结果延续手续：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780E8A" w:rsidRDefault="00BF4C1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办理审批结果延续手续的要求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80E8A" w:rsidRDefault="00BF4C10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审批结果的有效地域范围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以行政许可决定书确定的范围为准</w:t>
      </w:r>
    </w:p>
    <w:p w:rsidR="00780E8A" w:rsidRDefault="00BF4C1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规定审批结果有效地域范围的依据</w:t>
      </w:r>
    </w:p>
    <w:p w:rsidR="00780E8A" w:rsidRDefault="00BF4C10">
      <w:pPr>
        <w:spacing w:line="60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lastRenderedPageBreak/>
        <w:t>《中华人民共和国行政许可法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》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第四十一条</w:t>
      </w:r>
      <w:r>
        <w:rPr>
          <w:rFonts w:ascii="方正仿宋_GBK" w:eastAsia="方正仿宋_GBK" w:hAnsi="方正仿宋_GBK" w:cs="方正仿宋_GBK"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法律、行政法规设定的行政许可，其适用范围没有地域限制的，申请人取得的行政许可在全国范围内有效。</w:t>
      </w:r>
    </w:p>
    <w:p w:rsidR="00780E8A" w:rsidRDefault="00BF4C1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行政许可数量限制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有无行政许可数量限制：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80E8A" w:rsidRDefault="00BF4C1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80E8A" w:rsidRDefault="00BF4C1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在数量限制条件下实施行政许可的方式：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80E8A" w:rsidRDefault="00BF4C10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规定在数量限制条件下实施行政许可方式的依据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80E8A" w:rsidRDefault="00BF4C1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行政许可后年检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有无年检要求：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80E8A" w:rsidRDefault="00BF4C1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设定年检要求的依据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80E8A" w:rsidRDefault="00BF4C1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年检是否要求报送材料：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年检报送材料名称：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年检是否收费：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年检收费项目的名称、年检收费项目的标准、设定年检收费项目的依据、规定年检项目收费标准的依据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80E8A" w:rsidRDefault="00BF4C1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通过年检的证明或者标志：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80E8A" w:rsidRDefault="00BF4C1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行政许可后年报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有无年报要求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年报报送材料名称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80E8A" w:rsidRDefault="00BF4C10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设定年报要求的依据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80E8A" w:rsidRDefault="00BF4C1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年报周期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80E8A" w:rsidRDefault="00BF4C1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lastRenderedPageBreak/>
        <w:t>监管主体</w:t>
      </w:r>
    </w:p>
    <w:p w:rsidR="00780E8A" w:rsidRDefault="00BF4C1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省级林草部门、设区的市级林草部门、县级林草部门</w:t>
      </w:r>
    </w:p>
    <w:p w:rsidR="00780E8A" w:rsidRDefault="00BF4C10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十五、备注</w:t>
      </w:r>
    </w:p>
    <w:p w:rsidR="00780E8A" w:rsidRDefault="00780E8A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</w:p>
    <w:p w:rsidR="00780E8A" w:rsidRDefault="00780E8A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</w:p>
    <w:sectPr w:rsidR="00780E8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GB2312">
    <w:altName w:val="仿宋"/>
    <w:charset w:val="00"/>
    <w:family w:val="roman"/>
    <w:pitch w:val="default"/>
    <w:sig w:usb0="00000000" w:usb1="00000000" w:usb2="00000000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30B91"/>
    <w:multiLevelType w:val="singleLevel"/>
    <w:tmpl w:val="EFF30B9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BN">
    <w15:presenceInfo w15:providerId="WPS Office" w15:userId="482099610"/>
  </w15:person>
  <w15:person w15:author="Monkey">
    <w15:presenceInfo w15:providerId="WPS Office" w15:userId="4242331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yYjEzYzQwNjI1NmZkMjA1OGIzNDg4Nzg2MTJjMTEifQ=="/>
  </w:docVars>
  <w:rsids>
    <w:rsidRoot w:val="00172A27"/>
    <w:rsid w:val="00172A27"/>
    <w:rsid w:val="591B2038"/>
    <w:rsid w:val="7FF39CDD"/>
    <w:rsid w:val="D3FB445B"/>
    <w:rsid w:val="FA5FF353"/>
    <w:rsid w:val="FDAF0639"/>
    <w:rsid w:val="00780E8A"/>
    <w:rsid w:val="00BF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49152</dc:creator>
  <cp:lastModifiedBy>zc</cp:lastModifiedBy>
  <cp:revision>38</cp:revision>
  <cp:lastPrinted>2022-06-17T14:53:00Z</cp:lastPrinted>
  <dcterms:created xsi:type="dcterms:W3CDTF">2020-07-25T00:39:00Z</dcterms:created>
  <dcterms:modified xsi:type="dcterms:W3CDTF">2023-01-30T06:45:00Z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8538FE0699894DDBB52C9CC2A83EAC20</vt:lpwstr>
  </property>
  <property fmtid="{D5CDD505-2E9C-101B-9397-08002B2CF9AE}" pid="3" name="KSOProductBuildVer">
    <vt:lpwstr>2052-11.1.0.12763</vt:lpwstr>
  </property>
</Properties>
</file>