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2020年永仁县本级一般公共预算、政府性基金预算、国有资本经营预算、</w:t>
      </w:r>
      <w:r>
        <w:rPr>
          <w:rFonts w:hint="eastAsia" w:ascii="方正小标宋简体" w:hAnsi="方正小标宋简体" w:eastAsia="方正小标宋简体" w:cs="方正小标宋简体"/>
          <w:sz w:val="44"/>
          <w:szCs w:val="44"/>
        </w:rPr>
        <w:t>社会保险基金执行变动</w:t>
      </w:r>
      <w:r>
        <w:rPr>
          <w:rFonts w:hint="eastAsia" w:ascii="方正小标宋简体" w:hAnsi="方正小标宋简体" w:eastAsia="方正小标宋简体" w:cs="方正小标宋简体"/>
          <w:sz w:val="44"/>
          <w:szCs w:val="44"/>
          <w:lang w:val="en-US" w:eastAsia="zh-CN"/>
        </w:rPr>
        <w:t>情况说明</w:t>
      </w:r>
    </w:p>
    <w:p>
      <w:pPr>
        <w:jc w:val="center"/>
        <w:rPr>
          <w:rFonts w:hint="eastAsia" w:ascii="方正小标宋简体" w:hAnsi="方正小标宋简体" w:eastAsia="方正小标宋简体" w:cs="方正小标宋简体"/>
          <w:sz w:val="36"/>
          <w:szCs w:val="36"/>
          <w:lang w:val="en-US" w:eastAsia="zh-CN"/>
        </w:rPr>
      </w:pPr>
    </w:p>
    <w:p>
      <w:pPr>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一、2020年县本级一般公共预算支出变动情况说明</w:t>
      </w:r>
    </w:p>
    <w:p>
      <w:pPr>
        <w:ind w:firstLine="600" w:firstLineChars="200"/>
        <w:rPr>
          <w:rFonts w:hint="eastAsia" w:ascii="方正仿宋简体" w:hAnsi="方正仿宋简体" w:eastAsia="方正仿宋简体" w:cs="方正仿宋简体"/>
          <w:sz w:val="32"/>
          <w:szCs w:val="32"/>
          <w:highlight w:val="red"/>
        </w:rPr>
      </w:pPr>
      <w:r>
        <w:rPr>
          <w:rFonts w:hint="eastAsia" w:ascii="方正仿宋简体" w:hAnsi="方正仿宋简体" w:eastAsia="方正仿宋简体" w:cs="方正仿宋简体"/>
          <w:sz w:val="30"/>
          <w:szCs w:val="30"/>
          <w:lang w:val="en-US" w:eastAsia="zh-CN"/>
        </w:rPr>
        <w:t>1、</w:t>
      </w:r>
      <w:r>
        <w:rPr>
          <w:rFonts w:hint="eastAsia" w:ascii="方正仿宋简体" w:hAnsi="方正仿宋简体" w:eastAsia="方正仿宋简体" w:cs="方正仿宋简体"/>
          <w:sz w:val="32"/>
          <w:szCs w:val="32"/>
        </w:rPr>
        <w:t xml:space="preserve"> 政府办公厅（室）及相关机构事务款比2019年决算数增长</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highlight w:val="none"/>
        </w:rPr>
        <w:t>主要原因是本年上级补助较上年同期增加，中央直达资金惠及县乡基层，导致收入增加。</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highlight w:val="none"/>
          <w:lang w:val="en-US" w:eastAsia="zh-CN"/>
        </w:rPr>
        <w:t>2、</w:t>
      </w:r>
      <w:r>
        <w:rPr>
          <w:rFonts w:hint="eastAsia" w:ascii="方正仿宋简体" w:hAnsi="方正仿宋简体" w:eastAsia="方正仿宋简体" w:cs="方正仿宋简体"/>
          <w:sz w:val="32"/>
          <w:szCs w:val="32"/>
        </w:rPr>
        <w:t>发展与改革事务款比2019年决算数增长</w:t>
      </w:r>
      <w:r>
        <w:rPr>
          <w:rFonts w:hint="eastAsia" w:ascii="方正仿宋简体" w:hAnsi="方正仿宋简体" w:eastAsia="方正仿宋简体" w:cs="方正仿宋简体"/>
          <w:sz w:val="32"/>
          <w:szCs w:val="32"/>
          <w:lang w:val="en-US" w:eastAsia="zh-CN"/>
        </w:rPr>
        <w:t>62.4</w:t>
      </w:r>
      <w:r>
        <w:rPr>
          <w:rFonts w:hint="eastAsia" w:ascii="方正仿宋简体" w:hAnsi="方正仿宋简体" w:eastAsia="方正仿宋简体" w:cs="方正仿宋简体"/>
          <w:sz w:val="32"/>
          <w:szCs w:val="32"/>
        </w:rPr>
        <w:t>%，主要原因是：上级补助较上年同期增加，中央直达资金惠及县乡基层，导致收入增加。</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统计信息事务款比2019年决算数增加9</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%，主要原因是：</w:t>
      </w:r>
      <w:r>
        <w:rPr>
          <w:rFonts w:hint="eastAsia" w:ascii="方正仿宋简体" w:hAnsi="方正仿宋简体" w:eastAsia="方正仿宋简体" w:cs="方正仿宋简体"/>
          <w:sz w:val="32"/>
          <w:szCs w:val="32"/>
          <w:lang w:val="en-US" w:eastAsia="zh-CN"/>
        </w:rPr>
        <w:t>本年开展脱贫攻坚专项普查活动，导致支出增加</w:t>
      </w:r>
      <w:r>
        <w:rPr>
          <w:rFonts w:hint="eastAsia" w:ascii="方正仿宋简体" w:hAnsi="方正仿宋简体" w:eastAsia="方正仿宋简体" w:cs="方正仿宋简体"/>
          <w:sz w:val="32"/>
          <w:szCs w:val="32"/>
        </w:rPr>
        <w:t>。</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审计事务款比2019年决算数</w:t>
      </w:r>
      <w:r>
        <w:rPr>
          <w:rFonts w:hint="eastAsia" w:ascii="方正仿宋简体" w:hAnsi="方正仿宋简体" w:eastAsia="方正仿宋简体" w:cs="方正仿宋简体"/>
          <w:sz w:val="32"/>
          <w:szCs w:val="32"/>
          <w:lang w:val="en-US" w:eastAsia="zh-CN"/>
        </w:rPr>
        <w:t>增加100%</w:t>
      </w:r>
      <w:r>
        <w:rPr>
          <w:rFonts w:hint="eastAsia" w:ascii="方正仿宋简体" w:hAnsi="方正仿宋简体" w:eastAsia="方正仿宋简体" w:cs="方正仿宋简体"/>
          <w:sz w:val="32"/>
          <w:szCs w:val="32"/>
        </w:rPr>
        <w:t>，主要原因是：为加大审计力度，本年增加安排投资审计项目经费</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万元，导致</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增加。</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5、民族事务款比2019年决算数增长170%，主要原因是：</w:t>
      </w:r>
      <w:r>
        <w:rPr>
          <w:rFonts w:hint="eastAsia" w:ascii="方正仿宋简体" w:hAnsi="方正仿宋简体" w:eastAsia="方正仿宋简体" w:cs="方正仿宋简体"/>
          <w:sz w:val="32"/>
          <w:szCs w:val="32"/>
        </w:rPr>
        <w:t>本年</w:t>
      </w:r>
      <w:r>
        <w:rPr>
          <w:rFonts w:hint="eastAsia" w:ascii="方正仿宋简体" w:hAnsi="方正仿宋简体" w:eastAsia="方正仿宋简体" w:cs="方正仿宋简体"/>
          <w:sz w:val="32"/>
          <w:szCs w:val="32"/>
          <w:lang w:val="en-US" w:eastAsia="zh-CN"/>
        </w:rPr>
        <w:t>下达了创建全国民族团结进步示范县专项资金</w:t>
      </w:r>
      <w:r>
        <w:rPr>
          <w:rFonts w:hint="eastAsia" w:ascii="方正仿宋简体" w:hAnsi="方正仿宋简体" w:eastAsia="方正仿宋简体" w:cs="方正仿宋简体"/>
          <w:sz w:val="32"/>
          <w:szCs w:val="32"/>
        </w:rPr>
        <w:t>，导致</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增加。</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6、党委办公厅(室)及相关机构事务比2019年决算数减少50.5%，主要原因是： 一般行政管理事务支付</w:t>
      </w:r>
      <w:r>
        <w:rPr>
          <w:rFonts w:hint="eastAsia" w:ascii="方正仿宋简体" w:hAnsi="方正仿宋简体" w:eastAsia="方正仿宋简体" w:cs="方正仿宋简体"/>
          <w:sz w:val="32"/>
          <w:szCs w:val="32"/>
        </w:rPr>
        <w:t>较上年同期减少。</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w:t>
      </w:r>
      <w:r>
        <w:rPr>
          <w:rFonts w:hint="default" w:ascii="仿宋_GB2312" w:hAnsi="仿宋_GB2312" w:eastAsia="仿宋_GB2312" w:cs="仿宋_GB2312"/>
          <w:sz w:val="30"/>
          <w:szCs w:val="30"/>
          <w:lang w:val="en-US" w:eastAsia="zh-CN"/>
        </w:rPr>
        <w:t>其他共产党事务支出</w:t>
      </w:r>
      <w:r>
        <w:rPr>
          <w:rFonts w:hint="eastAsia" w:ascii="仿宋_GB2312" w:hAnsi="仿宋_GB2312" w:eastAsia="仿宋_GB2312" w:cs="仿宋_GB2312"/>
          <w:sz w:val="30"/>
          <w:szCs w:val="30"/>
          <w:lang w:val="en-US" w:eastAsia="zh-CN"/>
        </w:rPr>
        <w:t>比2019年决算数增长40%，主要原因是：今年安排防范化解政法综治维稳领域重大风险补助经费，上年无此项支出。</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8、科学技术支出比2019年决算数增长22.8%，主要原因是：</w:t>
      </w:r>
      <w:r>
        <w:rPr>
          <w:rFonts w:hint="eastAsia" w:ascii="方正仿宋简体" w:hAnsi="方正仿宋简体" w:eastAsia="方正仿宋简体" w:cs="方正仿宋简体"/>
          <w:sz w:val="32"/>
          <w:szCs w:val="32"/>
        </w:rPr>
        <w:t>本年增加安排</w:t>
      </w:r>
      <w:r>
        <w:rPr>
          <w:rFonts w:hint="eastAsia" w:ascii="方正仿宋简体" w:hAnsi="方正仿宋简体" w:eastAsia="方正仿宋简体" w:cs="方正仿宋简体"/>
          <w:sz w:val="32"/>
          <w:szCs w:val="32"/>
          <w:lang w:val="en-US" w:eastAsia="zh-CN"/>
        </w:rPr>
        <w:t>烟叶生产</w:t>
      </w:r>
      <w:r>
        <w:rPr>
          <w:rFonts w:hint="eastAsia" w:ascii="方正仿宋简体" w:hAnsi="方正仿宋简体" w:eastAsia="方正仿宋简体" w:cs="方正仿宋简体"/>
          <w:sz w:val="32"/>
          <w:szCs w:val="32"/>
        </w:rPr>
        <w:t>项目经费，导致</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增加。</w:t>
      </w:r>
    </w:p>
    <w:p>
      <w:pPr>
        <w:ind w:firstLine="600" w:firstLineChars="200"/>
        <w:jc w:val="left"/>
        <w:rPr>
          <w:rFonts w:hint="eastAsia" w:ascii="仿宋_GB2312" w:hAnsi="仿宋_GB2312" w:eastAsia="方正仿宋简体" w:cs="仿宋_GB2312"/>
          <w:sz w:val="30"/>
          <w:szCs w:val="30"/>
          <w:lang w:val="en-US" w:eastAsia="zh-CN"/>
        </w:rPr>
      </w:pPr>
      <w:r>
        <w:rPr>
          <w:rFonts w:hint="eastAsia" w:ascii="仿宋_GB2312" w:hAnsi="仿宋_GB2312" w:eastAsia="仿宋_GB2312" w:cs="仿宋_GB2312"/>
          <w:sz w:val="30"/>
          <w:szCs w:val="30"/>
          <w:lang w:val="en-US" w:eastAsia="zh-CN"/>
        </w:rPr>
        <w:t>9、文化旅游体育与传媒支出比2019年决算数增长237%，增加139万元，主要原因是：本年安排群众文化支出</w:t>
      </w:r>
      <w:r>
        <w:rPr>
          <w:rFonts w:hint="eastAsia" w:ascii="方正仿宋简体" w:hAnsi="方正仿宋简体" w:eastAsia="方正仿宋简体" w:cs="方正仿宋简体"/>
          <w:sz w:val="32"/>
          <w:szCs w:val="32"/>
        </w:rPr>
        <w:t>较上年</w:t>
      </w:r>
      <w:r>
        <w:rPr>
          <w:rFonts w:hint="eastAsia" w:ascii="方正仿宋简体" w:hAnsi="方正仿宋简体" w:eastAsia="方正仿宋简体" w:cs="方正仿宋简体"/>
          <w:sz w:val="32"/>
          <w:szCs w:val="32"/>
          <w:lang w:val="en-US" w:eastAsia="zh-CN"/>
        </w:rPr>
        <w:t>同期增加，下达</w:t>
      </w:r>
      <w:r>
        <w:rPr>
          <w:rFonts w:hint="eastAsia" w:ascii="仿宋_GB2312" w:hAnsi="仿宋_GB2312" w:eastAsia="仿宋_GB2312" w:cs="仿宋_GB2312"/>
          <w:sz w:val="30"/>
          <w:szCs w:val="30"/>
          <w:lang w:val="en-US" w:eastAsia="zh-CN"/>
        </w:rPr>
        <w:t>公共体育普及工程中央基建投资预算资金、社会足球场资金，</w:t>
      </w:r>
      <w:r>
        <w:rPr>
          <w:rFonts w:hint="eastAsia" w:ascii="方正仿宋简体" w:hAnsi="方正仿宋简体" w:eastAsia="方正仿宋简体" w:cs="方正仿宋简体"/>
          <w:sz w:val="32"/>
          <w:szCs w:val="32"/>
        </w:rPr>
        <w:t>导致</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增加</w:t>
      </w:r>
      <w:r>
        <w:rPr>
          <w:rFonts w:hint="eastAsia" w:ascii="方正仿宋简体" w:hAnsi="方正仿宋简体" w:eastAsia="方正仿宋简体" w:cs="方正仿宋简体"/>
          <w:sz w:val="32"/>
          <w:szCs w:val="32"/>
          <w:lang w:eastAsia="zh-CN"/>
        </w:rPr>
        <w:t>。</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10、就业补助支出比2019年决算数增长32.8%，主要原因是：本年安排中央就业补助资金，</w:t>
      </w:r>
      <w:r>
        <w:rPr>
          <w:rFonts w:hint="eastAsia" w:ascii="方正仿宋简体" w:hAnsi="方正仿宋简体" w:eastAsia="方正仿宋简体" w:cs="方正仿宋简体"/>
          <w:sz w:val="32"/>
          <w:szCs w:val="32"/>
        </w:rPr>
        <w:t>导致</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增加</w:t>
      </w:r>
      <w:r>
        <w:rPr>
          <w:rFonts w:hint="eastAsia" w:ascii="方正仿宋简体" w:hAnsi="方正仿宋简体" w:eastAsia="方正仿宋简体" w:cs="方正仿宋简体"/>
          <w:sz w:val="32"/>
          <w:szCs w:val="32"/>
          <w:lang w:eastAsia="zh-CN"/>
        </w:rPr>
        <w:t>。</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11、最低生活保障款比2019年决算数增长31.2%，主要原因是：</w:t>
      </w:r>
      <w:r>
        <w:rPr>
          <w:rFonts w:hint="eastAsia" w:ascii="方正仿宋简体" w:hAnsi="方正仿宋简体" w:eastAsia="方正仿宋简体" w:cs="方正仿宋简体"/>
          <w:sz w:val="32"/>
          <w:szCs w:val="32"/>
        </w:rPr>
        <w:t>农村最低生活保障金支出</w:t>
      </w:r>
      <w:r>
        <w:rPr>
          <w:rFonts w:hint="eastAsia" w:ascii="方正仿宋简体" w:hAnsi="方正仿宋简体" w:eastAsia="方正仿宋简体" w:cs="方正仿宋简体"/>
          <w:sz w:val="32"/>
          <w:szCs w:val="32"/>
          <w:lang w:val="en-US" w:eastAsia="zh-CN"/>
        </w:rPr>
        <w:t>较上年同期增加</w:t>
      </w:r>
      <w:r>
        <w:rPr>
          <w:rFonts w:hint="eastAsia" w:ascii="方正仿宋简体" w:hAnsi="方正仿宋简体" w:eastAsia="方正仿宋简体" w:cs="方正仿宋简体"/>
          <w:sz w:val="32"/>
          <w:szCs w:val="32"/>
        </w:rPr>
        <w:t>。</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12、临时救助款比2019年决算数减少49.3%，主要原因是：临时救助支出较上年同期减少。</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w:t>
      </w:r>
      <w:r>
        <w:rPr>
          <w:rFonts w:hint="default" w:ascii="仿宋_GB2312" w:hAnsi="仿宋_GB2312" w:eastAsia="仿宋_GB2312" w:cs="仿宋_GB2312"/>
          <w:sz w:val="30"/>
          <w:szCs w:val="30"/>
          <w:lang w:val="en-US" w:eastAsia="zh-CN"/>
        </w:rPr>
        <w:t>其他生活救助</w:t>
      </w:r>
      <w:r>
        <w:rPr>
          <w:rFonts w:hint="eastAsia" w:ascii="仿宋_GB2312" w:hAnsi="仿宋_GB2312" w:eastAsia="仿宋_GB2312" w:cs="仿宋_GB2312"/>
          <w:sz w:val="30"/>
          <w:szCs w:val="30"/>
          <w:lang w:val="en-US" w:eastAsia="zh-CN"/>
        </w:rPr>
        <w:t>款比2019年决算数增长64.2%，主要原因是：本年安排“安居贷”贴息资金，</w:t>
      </w:r>
      <w:r>
        <w:rPr>
          <w:rFonts w:hint="eastAsia" w:ascii="方正仿宋简体" w:hAnsi="方正仿宋简体" w:eastAsia="方正仿宋简体" w:cs="方正仿宋简体"/>
          <w:sz w:val="32"/>
          <w:szCs w:val="32"/>
        </w:rPr>
        <w:t>导致</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增加</w:t>
      </w:r>
      <w:r>
        <w:rPr>
          <w:rFonts w:hint="eastAsia" w:ascii="方正仿宋简体" w:hAnsi="方正仿宋简体" w:eastAsia="方正仿宋简体" w:cs="方正仿宋简体"/>
          <w:sz w:val="32"/>
          <w:szCs w:val="32"/>
          <w:lang w:eastAsia="zh-CN"/>
        </w:rPr>
        <w:t>。</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14、综合医院款比2019年决算数增长154.2%，主要原因是：</w:t>
      </w:r>
      <w:r>
        <w:rPr>
          <w:rFonts w:hint="eastAsia" w:ascii="方正仿宋简体" w:hAnsi="方正仿宋简体" w:eastAsia="方正仿宋简体" w:cs="方正仿宋简体"/>
          <w:sz w:val="32"/>
          <w:szCs w:val="32"/>
        </w:rPr>
        <w:t>本年下达</w:t>
      </w:r>
      <w:r>
        <w:rPr>
          <w:rFonts w:hint="eastAsia" w:ascii="方正仿宋简体" w:hAnsi="方正仿宋简体" w:eastAsia="方正仿宋简体" w:cs="方正仿宋简体"/>
          <w:sz w:val="32"/>
          <w:szCs w:val="32"/>
          <w:lang w:val="en-US" w:eastAsia="zh-CN"/>
        </w:rPr>
        <w:t>医院救治能力提升项目专项资金</w:t>
      </w:r>
      <w:r>
        <w:rPr>
          <w:rFonts w:hint="eastAsia" w:ascii="方正仿宋简体" w:hAnsi="方正仿宋简体" w:eastAsia="方正仿宋简体" w:cs="方正仿宋简体"/>
          <w:sz w:val="32"/>
          <w:szCs w:val="32"/>
        </w:rPr>
        <w:t>、医疗卫生事业发展三年行动专项补助资金，上年同期无此项支出。</w:t>
      </w:r>
    </w:p>
    <w:p>
      <w:pPr>
        <w:ind w:firstLine="600" w:firstLineChars="200"/>
        <w:jc w:val="left"/>
        <w:rPr>
          <w:rFonts w:hint="eastAsia" w:ascii="方正仿宋简体" w:hAnsi="方正仿宋简体" w:eastAsia="方正仿宋简体" w:cs="方正仿宋简体"/>
          <w:sz w:val="32"/>
          <w:szCs w:val="32"/>
        </w:rPr>
      </w:pPr>
      <w:r>
        <w:rPr>
          <w:rFonts w:hint="eastAsia" w:ascii="仿宋_GB2312" w:hAnsi="仿宋_GB2312" w:eastAsia="仿宋_GB2312" w:cs="仿宋_GB2312"/>
          <w:sz w:val="30"/>
          <w:szCs w:val="30"/>
          <w:lang w:val="en-US" w:eastAsia="zh-CN"/>
        </w:rPr>
        <w:t>15、</w:t>
      </w:r>
      <w:r>
        <w:rPr>
          <w:rFonts w:hint="eastAsia" w:ascii="方正仿宋简体" w:hAnsi="方正仿宋简体" w:eastAsia="方正仿宋简体" w:cs="方正仿宋简体"/>
          <w:sz w:val="32"/>
          <w:szCs w:val="32"/>
        </w:rPr>
        <w:t>公共卫生款比2019年决算数增加</w:t>
      </w:r>
      <w:r>
        <w:rPr>
          <w:rFonts w:hint="eastAsia" w:ascii="方正仿宋简体" w:hAnsi="方正仿宋简体" w:eastAsia="方正仿宋简体" w:cs="方正仿宋简体"/>
          <w:sz w:val="32"/>
          <w:szCs w:val="32"/>
          <w:lang w:val="en-US" w:eastAsia="zh-CN"/>
        </w:rPr>
        <w:t>21.8</w:t>
      </w:r>
      <w:r>
        <w:rPr>
          <w:rFonts w:hint="eastAsia" w:ascii="方正仿宋简体" w:hAnsi="方正仿宋简体" w:eastAsia="方正仿宋简体" w:cs="方正仿宋简体"/>
          <w:sz w:val="32"/>
          <w:szCs w:val="32"/>
        </w:rPr>
        <w:t>%，主要原因是：下达疫情防控资金。</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16、节能环保支出比2019年决算数减少81.1%，主要原因是：自然生态保护支出较上年同期减少。</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17、城乡社区支出比2019年决算数减少36.4%，主要原因是：城乡社区公共设施建设支出较上年同期减少。</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18、农林水支出比2019年决算数增加63.4%，主要原因是：</w:t>
      </w:r>
      <w:r>
        <w:rPr>
          <w:rFonts w:hint="eastAsia" w:ascii="方正仿宋简体" w:hAnsi="方正仿宋简体" w:eastAsia="方正仿宋简体" w:cs="方正仿宋简体"/>
          <w:sz w:val="32"/>
          <w:szCs w:val="32"/>
        </w:rPr>
        <w:t>国家加大对农业农村投入力度，转移支付增多。</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19、交通运输支出比2019年决算数减少42%，主要原因是：公路养护支出较上年同期减少。</w:t>
      </w:r>
    </w:p>
    <w:p>
      <w:pPr>
        <w:ind w:firstLine="600" w:firstLineChars="200"/>
        <w:jc w:val="left"/>
        <w:rPr>
          <w:rFonts w:hint="eastAsia" w:ascii="仿宋_GB2312" w:hAnsi="仿宋_GB2312" w:eastAsia="方正仿宋简体" w:cs="仿宋_GB2312"/>
          <w:sz w:val="30"/>
          <w:szCs w:val="30"/>
          <w:lang w:val="en-US" w:eastAsia="zh-CN"/>
        </w:rPr>
      </w:pPr>
      <w:r>
        <w:rPr>
          <w:rFonts w:hint="eastAsia" w:ascii="仿宋_GB2312" w:hAnsi="仿宋_GB2312" w:eastAsia="仿宋_GB2312" w:cs="仿宋_GB2312"/>
          <w:sz w:val="30"/>
          <w:szCs w:val="30"/>
          <w:lang w:val="en-US" w:eastAsia="zh-CN"/>
        </w:rPr>
        <w:t>20、自然资源海洋气象等支出比2019年决算数增加812%，主要原因是：本年下达城乡建设用地增减挂钩项目及自然资源利用与保护补助资金1688万元，</w:t>
      </w:r>
      <w:r>
        <w:rPr>
          <w:rFonts w:hint="eastAsia" w:ascii="方正仿宋简体" w:hAnsi="方正仿宋简体" w:eastAsia="方正仿宋简体" w:cs="方正仿宋简体"/>
          <w:sz w:val="32"/>
          <w:szCs w:val="32"/>
        </w:rPr>
        <w:t>上年同期无此项支出</w:t>
      </w:r>
      <w:r>
        <w:rPr>
          <w:rFonts w:hint="eastAsia" w:ascii="方正仿宋简体" w:hAnsi="方正仿宋简体" w:eastAsia="方正仿宋简体" w:cs="方正仿宋简体"/>
          <w:sz w:val="32"/>
          <w:szCs w:val="32"/>
          <w:lang w:eastAsia="zh-CN"/>
        </w:rPr>
        <w:t>。</w:t>
      </w:r>
    </w:p>
    <w:p>
      <w:pPr>
        <w:ind w:firstLine="600" w:firstLineChars="200"/>
        <w:jc w:val="left"/>
        <w:rPr>
          <w:rFonts w:hint="eastAsia" w:ascii="仿宋_GB2312" w:hAnsi="仿宋_GB2312" w:eastAsia="方正仿宋简体" w:cs="仿宋_GB2312"/>
          <w:sz w:val="30"/>
          <w:szCs w:val="30"/>
          <w:lang w:val="en-US" w:eastAsia="zh-CN"/>
        </w:rPr>
      </w:pPr>
      <w:r>
        <w:rPr>
          <w:rFonts w:hint="eastAsia" w:ascii="仿宋_GB2312" w:hAnsi="仿宋_GB2312" w:eastAsia="仿宋_GB2312" w:cs="仿宋_GB2312"/>
          <w:sz w:val="30"/>
          <w:szCs w:val="30"/>
          <w:lang w:val="en-US" w:eastAsia="zh-CN"/>
        </w:rPr>
        <w:t>21、保障性安居工程支出比2019年决算数增加49.2%，主要原因是：本年下达老旧小区改造资金1652万元，</w:t>
      </w:r>
      <w:r>
        <w:rPr>
          <w:rFonts w:hint="eastAsia" w:ascii="方正仿宋简体" w:hAnsi="方正仿宋简体" w:eastAsia="方正仿宋简体" w:cs="方正仿宋简体"/>
          <w:sz w:val="32"/>
          <w:szCs w:val="32"/>
        </w:rPr>
        <w:t>上年同期无此项支出</w:t>
      </w:r>
      <w:r>
        <w:rPr>
          <w:rFonts w:hint="eastAsia" w:ascii="方正仿宋简体" w:hAnsi="方正仿宋简体" w:eastAsia="方正仿宋简体" w:cs="方正仿宋简体"/>
          <w:sz w:val="32"/>
          <w:szCs w:val="32"/>
          <w:lang w:eastAsia="zh-CN"/>
        </w:rPr>
        <w:t>。</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22、灾害防治及应急管理支出比2019年决算数增加418.8%，主要原因是：本年下达中央自然灾害救灾资金、地质灾害治理资金及森林草原防火项目经费，</w:t>
      </w:r>
      <w:r>
        <w:rPr>
          <w:rFonts w:hint="eastAsia" w:ascii="方正仿宋简体" w:hAnsi="方正仿宋简体" w:eastAsia="方正仿宋简体" w:cs="方正仿宋简体"/>
          <w:sz w:val="32"/>
          <w:szCs w:val="32"/>
        </w:rPr>
        <w:t>上年同期无此项支出</w:t>
      </w:r>
      <w:r>
        <w:rPr>
          <w:rFonts w:hint="eastAsia" w:ascii="方正仿宋简体" w:hAnsi="方正仿宋简体" w:eastAsia="方正仿宋简体" w:cs="方正仿宋简体"/>
          <w:sz w:val="32"/>
          <w:szCs w:val="32"/>
          <w:lang w:eastAsia="zh-CN"/>
        </w:rPr>
        <w:t>。</w:t>
      </w:r>
    </w:p>
    <w:p>
      <w:pPr>
        <w:ind w:firstLine="600" w:firstLineChars="200"/>
        <w:jc w:val="lef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二、2020年县本级政府性基金预算支出变动说明</w:t>
      </w:r>
    </w:p>
    <w:p>
      <w:pPr>
        <w:numPr>
          <w:ilvl w:val="0"/>
          <w:numId w:val="0"/>
        </w:numPr>
        <w:ind w:firstLine="600" w:firstLineChars="200"/>
        <w:jc w:val="left"/>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1、文化旅游体育与传媒支出比2019年决算数增加500%，增加25万元，主要原因是：2020年争取地方旅游开发项目补助资金。</w:t>
      </w:r>
    </w:p>
    <w:p>
      <w:pPr>
        <w:numPr>
          <w:ilvl w:val="0"/>
          <w:numId w:val="0"/>
        </w:numPr>
        <w:ind w:firstLine="600" w:firstLineChars="2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2、大中型水库库区基金安排的支出款比2019年决算数减少28.4%，减少67万元，</w:t>
      </w:r>
      <w:r>
        <w:rPr>
          <w:rFonts w:hint="eastAsia" w:ascii="仿宋_GB2312" w:hAnsi="仿宋_GB2312" w:eastAsia="仿宋_GB2312" w:cs="仿宋_GB2312"/>
          <w:sz w:val="30"/>
          <w:szCs w:val="30"/>
          <w:highlight w:val="none"/>
          <w:lang w:val="en-US" w:eastAsia="zh-CN"/>
        </w:rPr>
        <w:t>主要原因是:2020年争取的移民补助项目比上年减少67万元。</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3、大中型水库库区基金安排的支出款比2019年决算数增加209.9%，增加445万元，主要原因是:2020年争取的基础设施建设和经济发展项目</w:t>
      </w:r>
      <w:r>
        <w:rPr>
          <w:rFonts w:hint="eastAsia" w:ascii="仿宋_GB2312" w:hAnsi="仿宋_GB2312" w:eastAsia="仿宋_GB2312" w:cs="仿宋_GB2312"/>
          <w:sz w:val="30"/>
          <w:szCs w:val="30"/>
          <w:highlight w:val="none"/>
          <w:lang w:val="en-US" w:eastAsia="zh-CN"/>
        </w:rPr>
        <w:t>比上年</w:t>
      </w:r>
      <w:r>
        <w:rPr>
          <w:rFonts w:hint="eastAsia" w:ascii="仿宋_GB2312" w:hAnsi="仿宋_GB2312" w:eastAsia="仿宋_GB2312" w:cs="仿宋_GB2312"/>
          <w:sz w:val="30"/>
          <w:szCs w:val="30"/>
          <w:lang w:val="en-US" w:eastAsia="zh-CN"/>
        </w:rPr>
        <w:t>增加245万元，其他大中型水库库区基金支出比上年增加200万元。</w:t>
      </w:r>
    </w:p>
    <w:p>
      <w:pPr>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三、2020年县本级国有资本经营预算收入、支出变动情况说明</w:t>
      </w:r>
      <w:bookmarkStart w:id="0" w:name="_GoBack"/>
      <w:bookmarkEnd w:id="0"/>
    </w:p>
    <w:p>
      <w:pPr>
        <w:ind w:firstLine="600" w:firstLineChars="200"/>
        <w:jc w:val="left"/>
        <w:rPr>
          <w:rFonts w:hint="eastAsia" w:ascii="黑体" w:hAnsi="黑体" w:eastAsia="黑体" w:cs="黑体"/>
          <w:sz w:val="30"/>
          <w:szCs w:val="30"/>
          <w:lang w:val="en-US" w:eastAsia="zh-CN"/>
        </w:rPr>
      </w:pPr>
      <w:r>
        <w:rPr>
          <w:rFonts w:hint="eastAsia" w:ascii="方正仿宋简体" w:hAnsi="方正仿宋简体" w:eastAsia="方正仿宋简体" w:cs="方正仿宋简体"/>
          <w:sz w:val="30"/>
          <w:szCs w:val="30"/>
          <w:lang w:val="en-US" w:eastAsia="zh-CN"/>
        </w:rPr>
        <w:t>我县无国有资本经营预算，故变动内容为空。</w:t>
      </w:r>
    </w:p>
    <w:p>
      <w:pPr>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四、永仁县社保基金预算收支科目变动说明</w:t>
      </w:r>
    </w:p>
    <w:p>
      <w:pPr>
        <w:ind w:firstLine="600" w:firstLineChars="200"/>
        <w:jc w:val="left"/>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2020年社会保险基金预算收入20363万元，完成年初预算数16451万元的123.8%，比上年决算数16103增收4260万元，增长26.5%。2020年社会保险基金预算支出19362万元，完成年初预算数16933万元的1143.3%，比上年决算数15490万元，增支3872万元，增长25%，年末滚存结余16521万元。</w:t>
      </w:r>
    </w:p>
    <w:p>
      <w:pPr>
        <w:ind w:firstLine="600" w:firstLineChars="200"/>
        <w:jc w:val="left"/>
        <w:rPr>
          <w:rFonts w:hint="eastAsia" w:ascii="仿宋_GB2312" w:hAnsi="仿宋_GB2312" w:eastAsia="仿宋_GB2312" w:cs="仿宋_GB2312"/>
          <w:sz w:val="30"/>
          <w:szCs w:val="30"/>
          <w:lang w:val="en-US" w:eastAsia="zh-CN"/>
        </w:rPr>
      </w:pPr>
    </w:p>
    <w:p>
      <w:pPr>
        <w:ind w:firstLine="600" w:firstLineChars="200"/>
        <w:jc w:val="left"/>
        <w:rPr>
          <w:rFonts w:hint="default" w:ascii="仿宋_GB2312" w:hAns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4308C"/>
    <w:rsid w:val="00056E49"/>
    <w:rsid w:val="01491C8C"/>
    <w:rsid w:val="01FD4044"/>
    <w:rsid w:val="048B48C4"/>
    <w:rsid w:val="098853D7"/>
    <w:rsid w:val="0AFE5A5A"/>
    <w:rsid w:val="10BA047B"/>
    <w:rsid w:val="122B0B89"/>
    <w:rsid w:val="14477FBC"/>
    <w:rsid w:val="14DC0B3C"/>
    <w:rsid w:val="16AD1CAC"/>
    <w:rsid w:val="17716F4F"/>
    <w:rsid w:val="1D6E05C1"/>
    <w:rsid w:val="1D985C3D"/>
    <w:rsid w:val="1DD113A3"/>
    <w:rsid w:val="22913DB2"/>
    <w:rsid w:val="2FD16841"/>
    <w:rsid w:val="3643217C"/>
    <w:rsid w:val="3B271339"/>
    <w:rsid w:val="3B7141F3"/>
    <w:rsid w:val="3C8F659A"/>
    <w:rsid w:val="3CC85A0A"/>
    <w:rsid w:val="406B7497"/>
    <w:rsid w:val="4B90155B"/>
    <w:rsid w:val="4C4A36C0"/>
    <w:rsid w:val="52C42986"/>
    <w:rsid w:val="55277197"/>
    <w:rsid w:val="603B00EC"/>
    <w:rsid w:val="60D9296A"/>
    <w:rsid w:val="62983C29"/>
    <w:rsid w:val="671F0969"/>
    <w:rsid w:val="68E941CF"/>
    <w:rsid w:val="6F0A7447"/>
    <w:rsid w:val="73D32E4C"/>
    <w:rsid w:val="752A6A02"/>
    <w:rsid w:val="76FE3D2B"/>
    <w:rsid w:val="7994308C"/>
    <w:rsid w:val="7DE7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44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2020-08-28T07:03:00Z</dcterms:created>
  <dc:creator>Administrator</dc:creator>
  <cp:lastModifiedBy>Administrator</cp:lastModifiedBy>
  <dcterms:modified xsi:type="dcterms:W3CDTF">2021-10-13T02:47:56Z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C31E281E158A43A8BC0AEFFB5A772C35</vt:lpwstr>
  </property>
</Properties>
</file>