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480" w:lineRule="atLeast"/>
        <w:ind w:firstLine="720" w:firstLineChars="200"/>
        <w:jc w:val="left"/>
        <w:rPr>
          <w:sz w:val="36"/>
          <w:szCs w:val="36"/>
        </w:rPr>
      </w:pPr>
      <w:r>
        <w:rPr>
          <w:rFonts w:ascii="方正小标宋简体" w:hAnsi="方正小标宋简体" w:eastAsia="方正小标宋简体" w:cs="方正小标宋简体"/>
          <w:color w:val="333333"/>
          <w:sz w:val="36"/>
          <w:szCs w:val="36"/>
          <w:bdr w:val="none" w:color="auto" w:sz="0" w:space="0"/>
          <w:shd w:val="clear" w:fill="FFFFFF"/>
        </w:rPr>
        <w:t>永仁县林业和草原局2023年政务信息公开目录</w:t>
      </w:r>
    </w:p>
    <w:p>
      <w:pPr>
        <w:pStyle w:val="2"/>
        <w:keepNext w:val="0"/>
        <w:keepLines w:val="0"/>
        <w:widowControl/>
        <w:suppressLineNumbers w:val="0"/>
        <w:wordWrap w:val="0"/>
      </w:pPr>
      <w:r>
        <w:rPr>
          <w:bdr w:val="none" w:color="auto" w:sz="0" w:space="0"/>
        </w:rPr>
        <w:t> </w:t>
      </w:r>
    </w:p>
    <w:tbl>
      <w:tblPr>
        <w:tblW w:w="85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2"/>
        <w:gridCol w:w="703"/>
        <w:gridCol w:w="1428"/>
        <w:gridCol w:w="1990"/>
        <w:gridCol w:w="800"/>
        <w:gridCol w:w="640"/>
        <w:gridCol w:w="840"/>
        <w:gridCol w:w="570"/>
        <w:gridCol w:w="56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2211" w:hRule="atLeast"/>
        </w:trPr>
        <w:tc>
          <w:tcPr>
            <w:tcW w:w="38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ascii="方正黑体简体" w:hAnsi="方正黑体简体" w:eastAsia="方正黑体简体" w:cs="方正黑体简体"/>
                <w:sz w:val="24"/>
                <w:szCs w:val="24"/>
              </w:rPr>
              <w:t>事项类别</w:t>
            </w:r>
          </w:p>
        </w:tc>
        <w:tc>
          <w:tcPr>
            <w:tcW w:w="703"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公开事项名称</w:t>
            </w:r>
          </w:p>
        </w:tc>
        <w:tc>
          <w:tcPr>
            <w:tcW w:w="1428"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公开内容</w:t>
            </w:r>
          </w:p>
        </w:tc>
        <w:tc>
          <w:tcPr>
            <w:tcW w:w="199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公开依据</w:t>
            </w:r>
          </w:p>
        </w:tc>
        <w:tc>
          <w:tcPr>
            <w:tcW w:w="80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公开主体</w:t>
            </w:r>
          </w:p>
        </w:tc>
        <w:tc>
          <w:tcPr>
            <w:tcW w:w="64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责任科室</w:t>
            </w:r>
          </w:p>
        </w:tc>
        <w:tc>
          <w:tcPr>
            <w:tcW w:w="84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公开时限</w:t>
            </w:r>
          </w:p>
        </w:tc>
        <w:tc>
          <w:tcPr>
            <w:tcW w:w="57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信息更新周期</w:t>
            </w:r>
            <w:bookmarkStart w:id="0" w:name="_GoBack"/>
            <w:bookmarkEnd w:id="0"/>
          </w:p>
        </w:tc>
        <w:tc>
          <w:tcPr>
            <w:tcW w:w="56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公开渠道</w:t>
            </w:r>
          </w:p>
        </w:tc>
        <w:tc>
          <w:tcPr>
            <w:tcW w:w="680" w:type="dxa"/>
            <w:tcBorders>
              <w:top w:val="single" w:color="00000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方正黑体简体" w:hAnsi="方正黑体简体" w:eastAsia="方正黑体简体" w:cs="方正黑体简体"/>
                <w:sz w:val="24"/>
                <w:szCs w:val="24"/>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6" w:hRule="atLeast"/>
        </w:trPr>
        <w:tc>
          <w:tcPr>
            <w:tcW w:w="382" w:type="dxa"/>
            <w:vMerge w:val="restart"/>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机构设置</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基本信息</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1、单位办公地址、网址、办公电话、传真、通讯地址、邮政编码等</w:t>
            </w:r>
            <w:r>
              <w:rPr>
                <w:rFonts w:hint="eastAsia" w:ascii="宋体" w:hAnsi="宋体" w:eastAsia="宋体" w:cs="宋体"/>
                <w:sz w:val="24"/>
                <w:szCs w:val="24"/>
              </w:rPr>
              <w:br w:type="textWrapping"/>
            </w:r>
            <w:r>
              <w:rPr>
                <w:rFonts w:hint="eastAsia" w:ascii="宋体" w:hAnsi="宋体" w:eastAsia="宋体" w:cs="宋体"/>
                <w:sz w:val="24"/>
                <w:szCs w:val="24"/>
              </w:rPr>
              <w:t>2、咨询服务方式说明</w:t>
            </w:r>
            <w:r>
              <w:rPr>
                <w:rFonts w:hint="eastAsia" w:ascii="宋体" w:hAnsi="宋体" w:eastAsia="宋体" w:cs="宋体"/>
                <w:sz w:val="24"/>
                <w:szCs w:val="24"/>
              </w:rPr>
              <w:br w:type="textWrapping"/>
            </w:r>
            <w:r>
              <w:rPr>
                <w:rFonts w:hint="eastAsia" w:ascii="宋体" w:hAnsi="宋体" w:eastAsia="宋体" w:cs="宋体"/>
                <w:sz w:val="24"/>
                <w:szCs w:val="24"/>
              </w:rPr>
              <w:t>3、监督投诉方式说明</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7"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机构职责</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依据“三定”规定及职责调整情况确定的本部门最新法定职责。</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党委办</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1"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领导专栏</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领导照片、分工、简历信息等。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党委办</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1"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内设机构</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内设科室基本职能、联系方式等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党委办</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1" w:hRule="atLeast"/>
        </w:trPr>
        <w:tc>
          <w:tcPr>
            <w:tcW w:w="382" w:type="dxa"/>
            <w:vMerge w:val="restart"/>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政府信息公开相关</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政府信息公开制度</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政府信息公开工作相关制度、文件。</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3"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政府信息公开指南</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政府信息公开工作机构的名称、办公地址、办公时间、联系方式和政府信息主动公开的范围、渠道、时限，依申请公开的申请方式、答复时限，不予公开事项及监督保障渠道等内容。</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6"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政府信息公开年报</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1、本机关主动公开政府信息的情况；</w:t>
            </w:r>
            <w:r>
              <w:rPr>
                <w:rFonts w:hint="eastAsia" w:ascii="宋体" w:hAnsi="宋体" w:eastAsia="宋体" w:cs="宋体"/>
                <w:sz w:val="24"/>
                <w:szCs w:val="24"/>
              </w:rPr>
              <w:br w:type="textWrapping"/>
            </w:r>
            <w:r>
              <w:rPr>
                <w:rFonts w:hint="eastAsia" w:ascii="宋体" w:hAnsi="宋体" w:eastAsia="宋体" w:cs="宋体"/>
                <w:sz w:val="24"/>
                <w:szCs w:val="24"/>
              </w:rPr>
              <w:t>2、本机关收到和处理政府信息公开申请的情况；</w:t>
            </w:r>
            <w:r>
              <w:rPr>
                <w:rFonts w:hint="eastAsia" w:ascii="宋体" w:hAnsi="宋体" w:eastAsia="宋体" w:cs="宋体"/>
                <w:sz w:val="24"/>
                <w:szCs w:val="24"/>
              </w:rPr>
              <w:br w:type="textWrapping"/>
            </w:r>
            <w:r>
              <w:rPr>
                <w:rFonts w:hint="eastAsia" w:ascii="宋体" w:hAnsi="宋体" w:eastAsia="宋体" w:cs="宋体"/>
                <w:sz w:val="24"/>
                <w:szCs w:val="24"/>
              </w:rPr>
              <w:t>3、因政府信息公开工作被申请行政复议、提起行政诉讼的情况；</w:t>
            </w:r>
            <w:r>
              <w:rPr>
                <w:rFonts w:hint="eastAsia" w:ascii="宋体" w:hAnsi="宋体" w:eastAsia="宋体" w:cs="宋体"/>
                <w:sz w:val="24"/>
                <w:szCs w:val="24"/>
              </w:rPr>
              <w:br w:type="textWrapping"/>
            </w:r>
            <w:r>
              <w:rPr>
                <w:rFonts w:hint="eastAsia" w:ascii="宋体" w:hAnsi="宋体" w:eastAsia="宋体" w:cs="宋体"/>
                <w:sz w:val="24"/>
                <w:szCs w:val="24"/>
              </w:rPr>
              <w:t>4、政府信息公开工作存在的主要问题及改进情况；</w:t>
            </w:r>
            <w:r>
              <w:rPr>
                <w:rFonts w:hint="eastAsia" w:ascii="宋体" w:hAnsi="宋体" w:eastAsia="宋体" w:cs="宋体"/>
                <w:sz w:val="24"/>
                <w:szCs w:val="24"/>
              </w:rPr>
              <w:br w:type="textWrapping"/>
            </w:r>
            <w:r>
              <w:rPr>
                <w:rFonts w:hint="eastAsia" w:ascii="宋体" w:hAnsi="宋体" w:eastAsia="宋体" w:cs="宋体"/>
                <w:sz w:val="24"/>
                <w:szCs w:val="24"/>
              </w:rPr>
              <w:t>5、其他需要报告的事项。</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次年1月31日前</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每年</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4"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政府网站年报</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网站基本信息、信息发布量、专栏专题数、解读回应、办事服务、互动交流、安全防护、移动新媒体、创新发展等情况。</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国务院办公厅关于印发政府网站发展指引的通知》（国办发〔2017〕47号）、《国务院办公厅关于做好政府网站年度报表发布工作的通知》（国办函〔2018〕12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次年1月31日前</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每年</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2" w:hRule="atLeast"/>
        </w:trPr>
        <w:tc>
          <w:tcPr>
            <w:tcW w:w="382" w:type="dxa"/>
            <w:vMerge w:val="restart"/>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政策文件</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部门文件</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县林业和草原局类型为“永林××”、的文件和其他文件。如涉密等其他原因不公开的除外。</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信息形成或变更之日起3个工作日内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r>
              <w:rPr>
                <w:rFonts w:hint="eastAsia" w:ascii="宋体" w:hAnsi="宋体" w:eastAsia="宋体" w:cs="宋体"/>
                <w:sz w:val="24"/>
                <w:szCs w:val="24"/>
              </w:rPr>
              <w:br w:type="textWrapping"/>
            </w:r>
            <w:r>
              <w:rPr>
                <w:rFonts w:hint="eastAsia" w:ascii="宋体" w:hAnsi="宋体" w:eastAsia="宋体" w:cs="宋体"/>
                <w:sz w:val="24"/>
                <w:szCs w:val="24"/>
              </w:rPr>
              <w:t>政策解读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5"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政策法规</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1、国家和省、州关于林业和草原的政策、法规；</w:t>
            </w:r>
            <w:r>
              <w:rPr>
                <w:rFonts w:hint="eastAsia" w:ascii="宋体" w:hAnsi="宋体" w:eastAsia="宋体" w:cs="宋体"/>
                <w:sz w:val="24"/>
                <w:szCs w:val="24"/>
              </w:rPr>
              <w:br w:type="textWrapping"/>
            </w:r>
            <w:r>
              <w:rPr>
                <w:rFonts w:hint="eastAsia" w:ascii="宋体" w:hAnsi="宋体" w:eastAsia="宋体" w:cs="宋体"/>
                <w:sz w:val="24"/>
                <w:szCs w:val="24"/>
              </w:rPr>
              <w:t>2、以县委（县委办）、县人民政府（县人民政府办）名义起草、制定的涉及林业和草原的政策性文件等。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信息形成或变更之日起3个工作日内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r>
              <w:rPr>
                <w:rFonts w:hint="eastAsia" w:ascii="宋体" w:hAnsi="宋体" w:eastAsia="宋体" w:cs="宋体"/>
                <w:sz w:val="24"/>
                <w:szCs w:val="24"/>
              </w:rPr>
              <w:br w:type="textWrapping"/>
            </w:r>
            <w:r>
              <w:rPr>
                <w:rFonts w:hint="eastAsia" w:ascii="宋体" w:hAnsi="宋体" w:eastAsia="宋体" w:cs="宋体"/>
                <w:sz w:val="24"/>
                <w:szCs w:val="24"/>
              </w:rPr>
              <w:t>政务微信</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r>
              <w:rPr>
                <w:rFonts w:hint="eastAsia" w:ascii="宋体" w:hAnsi="宋体" w:eastAsia="宋体" w:cs="宋体"/>
                <w:sz w:val="24"/>
                <w:szCs w:val="24"/>
              </w:rPr>
              <w:br w:type="textWrapping"/>
            </w:r>
            <w:r>
              <w:rPr>
                <w:rFonts w:hint="eastAsia" w:ascii="宋体" w:hAnsi="宋体" w:eastAsia="宋体" w:cs="宋体"/>
                <w:sz w:val="24"/>
                <w:szCs w:val="24"/>
              </w:rPr>
              <w:t>政策解读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2" w:hRule="atLeast"/>
        </w:trPr>
        <w:tc>
          <w:tcPr>
            <w:tcW w:w="382" w:type="dxa"/>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发展规划</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规划计划</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林业和草原发展计划、五年发展规划、专项规划、区域规划及相关规划、计划等。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规划财务股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3" w:hRule="atLeast"/>
        </w:trPr>
        <w:tc>
          <w:tcPr>
            <w:tcW w:w="382" w:type="dxa"/>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政策解读回应</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政策解读</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各类政策、文件的解读材料。</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《中华人民共和国政府信息公开条例》（国务院令第711号）、《国务院办公厅印发〈关于全面推进政务公开工作的意见〉实施细则的通知》（国办发〔2016〕80号）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政策法规股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政策文件公开3个工作日内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4" w:hRule="atLeast"/>
        </w:trPr>
        <w:tc>
          <w:tcPr>
            <w:tcW w:w="382" w:type="dxa"/>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人事信息</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人事任免</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人事任免公告，招考、遴选通知，录用公示，评先评优信息等。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党委办</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r>
              <w:rPr>
                <w:rFonts w:hint="eastAsia" w:ascii="宋体" w:hAnsi="宋体" w:eastAsia="宋体" w:cs="宋体"/>
                <w:sz w:val="24"/>
                <w:szCs w:val="24"/>
              </w:rPr>
              <w:br w:type="textWrapping"/>
            </w:r>
            <w:r>
              <w:rPr>
                <w:rFonts w:hint="eastAsia" w:ascii="宋体" w:hAnsi="宋体" w:eastAsia="宋体" w:cs="宋体"/>
                <w:sz w:val="24"/>
                <w:szCs w:val="24"/>
              </w:rPr>
              <w:t>公示栏</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3" w:hRule="atLeast"/>
        </w:trPr>
        <w:tc>
          <w:tcPr>
            <w:tcW w:w="382" w:type="dxa"/>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财政信息</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财政公开</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财政预算、决算报告及“三公”经费信息。</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《中华人民共和国政府信息公开条例》（国务院令第711号）、《财政部关于推进省以下预决算公开工作的通知》（财预〔2013〕309号）</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规划财务股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预、决算批复后20日内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每年</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3" w:hRule="atLeast"/>
        </w:trPr>
        <w:tc>
          <w:tcPr>
            <w:tcW w:w="382" w:type="dxa"/>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建议提案</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建议提案办理</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人大、政协建议提案办理情况，办件复文。</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《中华人民共和国政府信息公开条例》（国务院令第711号）、《永仁县人民政府办公室关于认真做好州人大代表建议和州政协提案办理结果公开工作的通知》</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办公室</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适时</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3" w:hRule="atLeast"/>
        </w:trPr>
        <w:tc>
          <w:tcPr>
            <w:tcW w:w="382" w:type="dxa"/>
            <w:vMerge w:val="restart"/>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权力清单和责任清单</w:t>
            </w: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行政许可</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事项名称、事项类别、适用范围、审批依据、申请材料目录、办理方式、办理时限、办理进程查询、窗口电话、办公地址和时间等。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《中华人民共和国政府信息公开条例》（国务院令第711号）、中共中央办公厅、国务院办公厅印发《关于推行地方各级政府工作部门权力清单制度的指导意见》。</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政策法规股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3"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行政处罚</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事项名称、事项类别、适用范围、审批依据、申请材料目录、办理方式、办理时限、办理进程查询、窗口电话、办公地址和时间等。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《中华人民共和国政府信息公开条例》（国务院令第711号）、中共中央办公厅、国务院办公厅印发《关于推行地方各级政府工作部门权力清单制度的指导意见》。</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政策法规股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382" w:type="dxa"/>
            <w:vMerge w:val="continue"/>
            <w:tcBorders>
              <w:top w:val="single" w:color="F0F0F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703"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其他行政权力</w:t>
            </w:r>
          </w:p>
        </w:tc>
        <w:tc>
          <w:tcPr>
            <w:tcW w:w="1428"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事项名称、事项类别、适用范围、审批依据、申请材料目录、办理方式、办理时限、办理进程查询、窗口电话、办公地址和时间等。</w:t>
            </w:r>
          </w:p>
        </w:tc>
        <w:tc>
          <w:tcPr>
            <w:tcW w:w="199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《中华人民共和国政府信息公开条例》（国务院令第711号）、中共中央办公厅、国务院办公厅印发《关于推行地方各级政府工作部门权力清单制度的指导意见》。</w:t>
            </w:r>
          </w:p>
        </w:tc>
        <w:tc>
          <w:tcPr>
            <w:tcW w:w="80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永仁县林业和草原局</w:t>
            </w:r>
          </w:p>
        </w:tc>
        <w:tc>
          <w:tcPr>
            <w:tcW w:w="6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政策法规股</w:t>
            </w:r>
          </w:p>
        </w:tc>
        <w:tc>
          <w:tcPr>
            <w:tcW w:w="84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信息形成或变更之日起20个工作日内</w:t>
            </w:r>
          </w:p>
        </w:tc>
        <w:tc>
          <w:tcPr>
            <w:tcW w:w="57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变更时更新</w:t>
            </w:r>
          </w:p>
        </w:tc>
        <w:tc>
          <w:tcPr>
            <w:tcW w:w="56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政府网站</w:t>
            </w:r>
          </w:p>
        </w:tc>
        <w:tc>
          <w:tcPr>
            <w:tcW w:w="680" w:type="dxa"/>
            <w:tcBorders>
              <w:top w:val="single" w:color="F0F0F0" w:sz="6" w:space="0"/>
              <w:left w:val="single" w:color="F0F0F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jc w:val="left"/>
            </w:pPr>
            <w:r>
              <w:rPr>
                <w:rFonts w:hint="eastAsia" w:ascii="宋体" w:hAnsi="宋体" w:eastAsia="宋体" w:cs="宋体"/>
                <w:sz w:val="24"/>
                <w:szCs w:val="24"/>
              </w:rPr>
              <w:t>全文发布</w:t>
            </w:r>
          </w:p>
        </w:tc>
      </w:tr>
    </w:tbl>
    <w:p>
      <w:pPr>
        <w:pStyle w:val="2"/>
        <w:keepNext w:val="0"/>
        <w:keepLines w:val="0"/>
        <w:widowControl/>
        <w:suppressLineNumbers w:val="0"/>
        <w:wordWrap w:val="0"/>
        <w:spacing w:line="15" w:lineRule="atLeast"/>
      </w:pPr>
      <w:r>
        <w:rPr>
          <w:bdr w:val="none" w:color="auto" w:sz="0" w:space="0"/>
        </w:rPr>
        <w:t> </w:t>
      </w:r>
    </w:p>
    <w:p>
      <w:pPr>
        <w:pStyle w:val="2"/>
        <w:keepNext w:val="0"/>
        <w:keepLines w:val="0"/>
        <w:widowControl/>
        <w:suppressLineNumbers w:val="0"/>
        <w:wordWrap w:val="0"/>
        <w:spacing w:before="75" w:beforeAutospacing="0" w:after="75" w:afterAutospacing="0"/>
        <w:ind w:left="0" w:right="0"/>
      </w:pPr>
      <w:r>
        <w:t> </w:t>
      </w:r>
    </w:p>
    <w:p>
      <w:pPr>
        <w:pStyle w:val="2"/>
        <w:keepNext w:val="0"/>
        <w:keepLines w:val="0"/>
        <w:widowControl/>
        <w:suppressLineNumbers w:val="0"/>
        <w:wordWrap w:val="0"/>
      </w:pPr>
      <w:r>
        <w:rPr>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D536B"/>
    <w:rsid w:val="1A3D231F"/>
    <w:rsid w:val="6D0A68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林草局</cp:lastModifiedBy>
  <dcterms:modified xsi:type="dcterms:W3CDTF">2023-08-15T00:28:04Z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